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7E" w:rsidRDefault="00EF0D7E" w:rsidP="00C87BF2">
      <w:pPr>
        <w:spacing w:after="0" w:line="240" w:lineRule="auto"/>
        <w:rPr>
          <w:sz w:val="18"/>
          <w:szCs w:val="18"/>
        </w:rPr>
      </w:pPr>
    </w:p>
    <w:p w:rsidR="00C87BF2" w:rsidRPr="00C87BF2" w:rsidRDefault="00C87BF2" w:rsidP="00C87BF2">
      <w:pPr>
        <w:spacing w:after="0" w:line="240" w:lineRule="auto"/>
        <w:rPr>
          <w:sz w:val="18"/>
          <w:szCs w:val="18"/>
        </w:rPr>
      </w:pPr>
    </w:p>
    <w:tbl>
      <w:tblPr>
        <w:tblStyle w:val="Grilledutableau"/>
        <w:tblpPr w:leftFromText="141" w:rightFromText="141" w:horzAnchor="margin" w:tblpXSpec="center" w:tblpY="40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3"/>
        <w:gridCol w:w="2970"/>
        <w:gridCol w:w="3956"/>
      </w:tblGrid>
      <w:tr w:rsidR="00121AEA" w:rsidTr="00121AEA">
        <w:trPr>
          <w:trHeight w:val="1560"/>
        </w:trPr>
        <w:tc>
          <w:tcPr>
            <w:tcW w:w="3085" w:type="dxa"/>
          </w:tcPr>
          <w:p w:rsidR="00121AEA" w:rsidRDefault="00121AEA" w:rsidP="00C87BF2">
            <w:pPr>
              <w:jc w:val="center"/>
            </w:pPr>
            <w:r>
              <w:object w:dxaOrig="288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5pt;height:59.9pt" o:ole="">
                  <v:imagedata r:id="rId5" o:title=""/>
                </v:shape>
                <o:OLEObject Type="Embed" ProgID="Presentations.Drawing.12" ShapeID="_x0000_i1025" DrawAspect="Content" ObjectID="_1629028518" r:id="rId6"/>
              </w:object>
            </w:r>
          </w:p>
          <w:p w:rsidR="00121AEA" w:rsidRPr="0074400D" w:rsidRDefault="00121AEA" w:rsidP="00593C38">
            <w:pPr>
              <w:jc w:val="center"/>
              <w:rPr>
                <w:color w:val="FF0000"/>
              </w:rPr>
            </w:pPr>
            <w:r w:rsidRPr="0074400D">
              <w:rPr>
                <w:color w:val="FF0000"/>
              </w:rPr>
              <w:t>École Saint-Augustin</w:t>
            </w:r>
          </w:p>
        </w:tc>
        <w:tc>
          <w:tcPr>
            <w:tcW w:w="3119" w:type="dxa"/>
          </w:tcPr>
          <w:tbl>
            <w:tblPr>
              <w:tblStyle w:val="Grilledutableau"/>
              <w:tblpPr w:leftFromText="141" w:rightFromText="141" w:vertAnchor="page" w:horzAnchor="margin" w:tblpXSpec="center" w:tblpY="1"/>
              <w:tblOverlap w:val="never"/>
              <w:tblW w:w="2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</w:tblGrid>
            <w:tr w:rsidR="00121AEA" w:rsidRPr="00D20EE5" w:rsidTr="00593C38">
              <w:trPr>
                <w:trHeight w:val="616"/>
              </w:trPr>
              <w:tc>
                <w:tcPr>
                  <w:tcW w:w="2156" w:type="dxa"/>
                </w:tcPr>
                <w:p w:rsidR="00121AEA" w:rsidRPr="00D20EE5" w:rsidRDefault="006540D8" w:rsidP="00593C3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>Boîte</w:t>
                  </w:r>
                  <w:r w:rsidR="00121AEA" w:rsidRPr="00D20EE5"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 xml:space="preserve"> 5617 RR 3</w:t>
                  </w:r>
                </w:p>
                <w:p w:rsidR="00121AEA" w:rsidRDefault="00121AEA" w:rsidP="00593C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  <w:r w:rsidRPr="00D20EE5"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 xml:space="preserve">Hunter River, </w:t>
                  </w:r>
                </w:p>
                <w:p w:rsidR="00121AEA" w:rsidRPr="009D6960" w:rsidRDefault="00121AEA" w:rsidP="00593C38">
                  <w:pPr>
                    <w:jc w:val="both"/>
                    <w:rPr>
                      <w:rFonts w:ascii="Times New Roman" w:hAnsi="Times New Roman" w:cs="Times New Roman"/>
                      <w:lang w:val="en-CA"/>
                    </w:rPr>
                  </w:pPr>
                  <w:r w:rsidRPr="009D6960">
                    <w:rPr>
                      <w:rFonts w:ascii="Times New Roman" w:hAnsi="Times New Roman" w:cs="Times New Roman"/>
                      <w:lang w:val="en-CA"/>
                    </w:rPr>
                    <w:t>Î.-P.-É. C0A 1N0</w:t>
                  </w:r>
                </w:p>
                <w:p w:rsidR="00121AEA" w:rsidRPr="00D20EE5" w:rsidRDefault="00121AEA" w:rsidP="00593C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  <w:r w:rsidRPr="00D20EE5"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>902-963-7842</w:t>
                  </w:r>
                </w:p>
                <w:p w:rsidR="00121AEA" w:rsidRPr="00D20EE5" w:rsidRDefault="00121AEA" w:rsidP="00593C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  <w:r w:rsidRPr="00D20EE5">
                    <w:rPr>
                      <w:rFonts w:ascii="Times New Roman" w:hAnsi="Times New Roman" w:cs="Times New Roman"/>
                      <w:sz w:val="24"/>
                      <w:szCs w:val="24"/>
                      <w:lang w:val="en-CA"/>
                    </w:rPr>
                    <w:t>902-963-3442</w:t>
                  </w:r>
                </w:p>
              </w:tc>
            </w:tr>
          </w:tbl>
          <w:p w:rsidR="00121AEA" w:rsidRPr="00520421" w:rsidRDefault="00121AEA" w:rsidP="00593C38">
            <w:pPr>
              <w:jc w:val="center"/>
              <w:rPr>
                <w:rFonts w:ascii="Juice ITC" w:hAnsi="Juice ITC"/>
              </w:rPr>
            </w:pPr>
          </w:p>
        </w:tc>
        <w:tc>
          <w:tcPr>
            <w:tcW w:w="3685" w:type="dxa"/>
          </w:tcPr>
          <w:p w:rsidR="00977686" w:rsidRDefault="00C941D9" w:rsidP="00593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Rach</w:t>
            </w:r>
            <w:r w:rsidR="006540D8">
              <w:rPr>
                <w:rFonts w:ascii="Times New Roman" w:hAnsi="Times New Roman" w:cs="Times New Roman"/>
              </w:rPr>
              <w:t>elle Gauthier</w:t>
            </w:r>
            <w:r w:rsidR="00121AEA" w:rsidRPr="00F45415">
              <w:rPr>
                <w:rFonts w:ascii="Times New Roman" w:hAnsi="Times New Roman" w:cs="Times New Roman"/>
              </w:rPr>
              <w:t>, direct</w:t>
            </w:r>
            <w:r w:rsidR="002353BF" w:rsidRPr="00F45415">
              <w:rPr>
                <w:rFonts w:ascii="Times New Roman" w:hAnsi="Times New Roman" w:cs="Times New Roman"/>
              </w:rPr>
              <w:t>r</w:t>
            </w:r>
            <w:r w:rsidR="00F45415" w:rsidRPr="00F45415">
              <w:rPr>
                <w:rFonts w:ascii="Times New Roman" w:hAnsi="Times New Roman" w:cs="Times New Roman"/>
              </w:rPr>
              <w:t>ice</w:t>
            </w:r>
          </w:p>
          <w:p w:rsidR="00121AEA" w:rsidRPr="00F45415" w:rsidRDefault="00681654" w:rsidP="00593C38">
            <w:pPr>
              <w:rPr>
                <w:rFonts w:ascii="Times New Roman" w:hAnsi="Times New Roman" w:cs="Times New Roman"/>
              </w:rPr>
            </w:pPr>
            <w:hyperlink r:id="rId7" w:history="1">
              <w:r w:rsidR="006540D8" w:rsidRPr="00C13AD2">
                <w:rPr>
                  <w:rStyle w:val="Lienhypertexte"/>
                </w:rPr>
                <w:t>ragauthier</w:t>
              </w:r>
              <w:r w:rsidR="006540D8" w:rsidRPr="00C13AD2">
                <w:rPr>
                  <w:rStyle w:val="Lienhypertexte"/>
                  <w:rFonts w:ascii="Times New Roman" w:hAnsi="Times New Roman" w:cs="Times New Roman"/>
                </w:rPr>
                <w:t>@edu.pe.ca</w:t>
              </w:r>
            </w:hyperlink>
            <w:r w:rsidR="00121AEA" w:rsidRPr="00F45415">
              <w:rPr>
                <w:rFonts w:ascii="Times New Roman" w:hAnsi="Times New Roman" w:cs="Times New Roman"/>
              </w:rPr>
              <w:t xml:space="preserve"> </w:t>
            </w:r>
          </w:p>
          <w:p w:rsidR="00121AEA" w:rsidRPr="00F45415" w:rsidRDefault="00121AEA" w:rsidP="00593C38">
            <w:pPr>
              <w:rPr>
                <w:rFonts w:ascii="Times New Roman" w:hAnsi="Times New Roman" w:cs="Times New Roman"/>
              </w:rPr>
            </w:pPr>
            <w:r w:rsidRPr="00F45415">
              <w:rPr>
                <w:rFonts w:ascii="Times New Roman" w:hAnsi="Times New Roman" w:cs="Times New Roman"/>
              </w:rPr>
              <w:t>Jacinthe Basque, adjointe administrative</w:t>
            </w:r>
          </w:p>
          <w:p w:rsidR="00121AEA" w:rsidRPr="00F45415" w:rsidRDefault="00681654" w:rsidP="00593C38">
            <w:pPr>
              <w:rPr>
                <w:rFonts w:ascii="Times New Roman" w:hAnsi="Times New Roman" w:cs="Times New Roman"/>
              </w:rPr>
            </w:pPr>
            <w:hyperlink r:id="rId8" w:history="1">
              <w:r w:rsidR="00121AEA" w:rsidRPr="00F45415">
                <w:rPr>
                  <w:rStyle w:val="Lienhypertexte"/>
                  <w:rFonts w:ascii="Times New Roman" w:hAnsi="Times New Roman" w:cs="Times New Roman"/>
                </w:rPr>
                <w:t>jxbasque@edu.pe.ca</w:t>
              </w:r>
            </w:hyperlink>
            <w:r w:rsidR="00121AEA" w:rsidRPr="00F45415">
              <w:rPr>
                <w:rFonts w:ascii="Times New Roman" w:hAnsi="Times New Roman" w:cs="Times New Roman"/>
              </w:rPr>
              <w:t xml:space="preserve"> </w:t>
            </w:r>
          </w:p>
          <w:p w:rsidR="00121AEA" w:rsidRPr="005D74BA" w:rsidRDefault="00F45415" w:rsidP="00593C38">
            <w:pPr>
              <w:rPr>
                <w:rFonts w:ascii="Juice ITC" w:hAnsi="Juice ITC"/>
              </w:rPr>
            </w:pPr>
            <w:r w:rsidRPr="00F45415">
              <w:rPr>
                <w:rFonts w:ascii="Times New Roman" w:hAnsi="Times New Roman" w:cs="Times New Roman"/>
              </w:rPr>
              <w:t>http://saintaugustinrustico.wordpress.com/</w:t>
            </w:r>
          </w:p>
        </w:tc>
      </w:tr>
    </w:tbl>
    <w:p w:rsidR="00C87BF2" w:rsidRDefault="00C87BF2" w:rsidP="002728B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</w:t>
      </w:r>
      <w:r w:rsidR="00681654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septembre </w:t>
      </w:r>
      <w:r w:rsidR="006540D8">
        <w:rPr>
          <w:b/>
          <w:sz w:val="32"/>
          <w:szCs w:val="32"/>
        </w:rPr>
        <w:t>201</w:t>
      </w:r>
      <w:r w:rsidR="00681654">
        <w:rPr>
          <w:b/>
          <w:sz w:val="32"/>
          <w:szCs w:val="32"/>
        </w:rPr>
        <w:t>9</w:t>
      </w:r>
    </w:p>
    <w:p w:rsidR="006B1B36" w:rsidRDefault="006B1B36" w:rsidP="002728B2">
      <w:pPr>
        <w:spacing w:after="0" w:line="240" w:lineRule="auto"/>
        <w:rPr>
          <w:b/>
          <w:sz w:val="32"/>
          <w:szCs w:val="32"/>
        </w:rPr>
      </w:pPr>
    </w:p>
    <w:p w:rsidR="00406449" w:rsidRPr="007B470D" w:rsidRDefault="00406449" w:rsidP="002728B2">
      <w:pPr>
        <w:spacing w:after="0" w:line="240" w:lineRule="auto"/>
        <w:rPr>
          <w:b/>
          <w:sz w:val="36"/>
          <w:szCs w:val="36"/>
        </w:rPr>
      </w:pPr>
      <w:r w:rsidRPr="007B470D">
        <w:rPr>
          <w:b/>
          <w:sz w:val="36"/>
          <w:szCs w:val="36"/>
        </w:rPr>
        <w:t xml:space="preserve">FERMETURE OU DÉLAI </w:t>
      </w:r>
      <w:r w:rsidRPr="007B470D">
        <w:rPr>
          <w:b/>
          <w:sz w:val="36"/>
          <w:szCs w:val="36"/>
          <w:u w:val="single"/>
        </w:rPr>
        <w:t>AVANT</w:t>
      </w:r>
      <w:r w:rsidRPr="007B470D">
        <w:rPr>
          <w:b/>
          <w:sz w:val="36"/>
          <w:szCs w:val="36"/>
        </w:rPr>
        <w:t xml:space="preserve"> QUE L’ÉCOLE COMMENCE :</w:t>
      </w:r>
    </w:p>
    <w:p w:rsidR="00406449" w:rsidRDefault="00406449" w:rsidP="00D471A2">
      <w:pPr>
        <w:spacing w:before="240" w:line="240" w:lineRule="auto"/>
      </w:pPr>
      <w:r>
        <w:t>Écoutez la radio tous les matins entre 6h30 et 8h pour vous assurer qu’il y a de l’école. Les postes de radio qui annonceront une fermeture ou un délai sont :</w:t>
      </w:r>
    </w:p>
    <w:p w:rsidR="00D471A2" w:rsidRPr="00F45415" w:rsidRDefault="00406449" w:rsidP="00D471A2">
      <w:pPr>
        <w:spacing w:line="240" w:lineRule="auto"/>
        <w:ind w:left="720" w:hanging="12"/>
        <w:jc w:val="center"/>
        <w:rPr>
          <w:b/>
          <w:sz w:val="32"/>
          <w:szCs w:val="32"/>
        </w:rPr>
      </w:pPr>
      <w:r w:rsidRPr="00F45415">
        <w:rPr>
          <w:b/>
          <w:sz w:val="32"/>
          <w:szCs w:val="32"/>
        </w:rPr>
        <w:t xml:space="preserve">Le Réveil Fm-88.1, CBC 96.1, OCEAN 100, </w:t>
      </w:r>
      <w:r w:rsidR="00121AEA" w:rsidRPr="00F45415">
        <w:rPr>
          <w:b/>
          <w:sz w:val="32"/>
          <w:szCs w:val="32"/>
        </w:rPr>
        <w:t>k-Rock 105.5</w:t>
      </w:r>
      <w:r w:rsidR="009E2013" w:rsidRPr="00F45415">
        <w:rPr>
          <w:b/>
          <w:sz w:val="32"/>
          <w:szCs w:val="32"/>
        </w:rPr>
        <w:t>,</w:t>
      </w:r>
      <w:r w:rsidR="00121AEA" w:rsidRPr="00F45415">
        <w:rPr>
          <w:b/>
          <w:sz w:val="32"/>
          <w:szCs w:val="32"/>
        </w:rPr>
        <w:t xml:space="preserve"> </w:t>
      </w:r>
      <w:r w:rsidRPr="00F45415">
        <w:rPr>
          <w:b/>
          <w:sz w:val="32"/>
          <w:szCs w:val="32"/>
        </w:rPr>
        <w:t>Magic 93</w:t>
      </w:r>
      <w:r w:rsidR="009E2013" w:rsidRPr="00F45415">
        <w:rPr>
          <w:b/>
          <w:sz w:val="32"/>
          <w:szCs w:val="32"/>
        </w:rPr>
        <w:t>,</w:t>
      </w:r>
      <w:r w:rsidR="000F4BD3" w:rsidRPr="00F45415">
        <w:rPr>
          <w:b/>
          <w:sz w:val="32"/>
          <w:szCs w:val="32"/>
        </w:rPr>
        <w:t xml:space="preserve"> </w:t>
      </w:r>
      <w:r w:rsidR="009E2013" w:rsidRPr="00F45415">
        <w:rPr>
          <w:b/>
          <w:sz w:val="32"/>
          <w:szCs w:val="32"/>
        </w:rPr>
        <w:t>ou sur le</w:t>
      </w:r>
      <w:r w:rsidR="000F4BD3" w:rsidRPr="00F45415">
        <w:rPr>
          <w:b/>
          <w:sz w:val="32"/>
          <w:szCs w:val="32"/>
        </w:rPr>
        <w:t xml:space="preserve"> compte</w:t>
      </w:r>
      <w:r w:rsidR="009E2013" w:rsidRPr="00F45415">
        <w:rPr>
          <w:b/>
          <w:sz w:val="32"/>
          <w:szCs w:val="32"/>
        </w:rPr>
        <w:t xml:space="preserve"> Facebook de la Commission scolaire de langue française.</w:t>
      </w:r>
    </w:p>
    <w:p w:rsidR="00871342" w:rsidRDefault="00871342" w:rsidP="002728B2">
      <w:pPr>
        <w:spacing w:after="0" w:line="240" w:lineRule="auto"/>
      </w:pPr>
      <w:r>
        <w:t>Soyez vigilants en ce qui concerne les fermetures individuelles d’écoles; dans ce genre de situation, le nom de l’école S</w:t>
      </w:r>
      <w:r w:rsidR="00121AEA">
        <w:t>ain</w:t>
      </w:r>
      <w:r>
        <w:t xml:space="preserve">t-Augustin sera mentionné si la fermeture nous concerne. </w:t>
      </w:r>
      <w:r w:rsidR="002728B2">
        <w:t xml:space="preserve"> Les décisions de fermer certaines écoles plutôt que d’autres n’appartiennent pas à la direction d’école.</w:t>
      </w:r>
    </w:p>
    <w:p w:rsidR="002728B2" w:rsidRDefault="002728B2" w:rsidP="002728B2">
      <w:pPr>
        <w:spacing w:after="0" w:line="240" w:lineRule="auto"/>
      </w:pPr>
    </w:p>
    <w:p w:rsidR="002728B2" w:rsidRPr="00934791" w:rsidRDefault="002728B2" w:rsidP="007B470D">
      <w:pPr>
        <w:spacing w:line="240" w:lineRule="auto"/>
        <w:rPr>
          <w:b/>
          <w:sz w:val="36"/>
          <w:szCs w:val="36"/>
        </w:rPr>
      </w:pPr>
      <w:r w:rsidRPr="00934791">
        <w:rPr>
          <w:b/>
          <w:sz w:val="36"/>
          <w:szCs w:val="36"/>
        </w:rPr>
        <w:t>FERM</w:t>
      </w:r>
      <w:r w:rsidR="00F362F8">
        <w:rPr>
          <w:b/>
          <w:sz w:val="36"/>
          <w:szCs w:val="36"/>
        </w:rPr>
        <w:t>E</w:t>
      </w:r>
      <w:r w:rsidR="00AC69F4">
        <w:rPr>
          <w:b/>
          <w:sz w:val="36"/>
          <w:szCs w:val="36"/>
        </w:rPr>
        <w:t>TURES DES ÉCOLES</w:t>
      </w:r>
      <w:r w:rsidRPr="00934791">
        <w:rPr>
          <w:b/>
          <w:sz w:val="36"/>
          <w:szCs w:val="36"/>
        </w:rPr>
        <w:t xml:space="preserve"> </w:t>
      </w:r>
      <w:r w:rsidR="00B40D6D" w:rsidRPr="007B470D">
        <w:rPr>
          <w:b/>
          <w:sz w:val="36"/>
          <w:szCs w:val="36"/>
          <w:u w:val="single"/>
        </w:rPr>
        <w:t>PENDANT</w:t>
      </w:r>
      <w:r w:rsidRPr="00934791">
        <w:rPr>
          <w:b/>
          <w:sz w:val="36"/>
          <w:szCs w:val="36"/>
        </w:rPr>
        <w:t xml:space="preserve"> LA JOURNÉE :</w:t>
      </w:r>
    </w:p>
    <w:p w:rsidR="008425FF" w:rsidRDefault="002728B2" w:rsidP="002728B2">
      <w:pPr>
        <w:spacing w:after="0" w:line="240" w:lineRule="auto"/>
      </w:pPr>
      <w:r>
        <w:t>Parfois, il est nécessaire de fermer l’école</w:t>
      </w:r>
      <w:r w:rsidR="00C95693">
        <w:t xml:space="preserve"> </w:t>
      </w:r>
      <w:r w:rsidR="00B40D6D">
        <w:t xml:space="preserve">pendant </w:t>
      </w:r>
      <w:r w:rsidR="00C95693">
        <w:t xml:space="preserve">la journée avant que les conditions météorologiques deviennent trop mauvaises </w:t>
      </w:r>
      <w:r>
        <w:t xml:space="preserve">ou pour d’autres raisons.  Dans ce cas, des annonces seront diffusées </w:t>
      </w:r>
      <w:r w:rsidR="00AC69F4">
        <w:t>par toutes les chaînes</w:t>
      </w:r>
      <w:r w:rsidR="00F362F8">
        <w:t xml:space="preserve"> de radio mentionné</w:t>
      </w:r>
      <w:r w:rsidR="00AC69F4">
        <w:t>e</w:t>
      </w:r>
      <w:r w:rsidR="00F362F8">
        <w:t>s ci-haut.</w:t>
      </w:r>
    </w:p>
    <w:p w:rsidR="001324E0" w:rsidRDefault="001324E0" w:rsidP="002728B2">
      <w:pPr>
        <w:spacing w:after="0" w:line="240" w:lineRule="auto"/>
      </w:pPr>
    </w:p>
    <w:p w:rsidR="001324E0" w:rsidRPr="00D471A2" w:rsidRDefault="001324E0" w:rsidP="002728B2">
      <w:pPr>
        <w:spacing w:after="0" w:line="240" w:lineRule="auto"/>
        <w:rPr>
          <w:b/>
        </w:rPr>
      </w:pPr>
      <w:r w:rsidRPr="00D471A2">
        <w:rPr>
          <w:b/>
        </w:rPr>
        <w:t xml:space="preserve">L’école communiquera </w:t>
      </w:r>
      <w:r w:rsidR="00783B26" w:rsidRPr="00D471A2">
        <w:rPr>
          <w:b/>
        </w:rPr>
        <w:t>avec-vous</w:t>
      </w:r>
      <w:r w:rsidRPr="00D471A2">
        <w:rPr>
          <w:b/>
        </w:rPr>
        <w:t xml:space="preserve"> par téléphone avant de mettre votre enfant dans l’autobus. Cependant, il est important que votre enfant soit au courant de son plan de transport en cas de fermeture inhabituelle. </w:t>
      </w:r>
    </w:p>
    <w:p w:rsidR="002728B2" w:rsidRPr="00D471A2" w:rsidRDefault="002728B2" w:rsidP="002728B2">
      <w:pPr>
        <w:spacing w:after="0" w:line="240" w:lineRule="auto"/>
        <w:rPr>
          <w:b/>
          <w:sz w:val="32"/>
          <w:szCs w:val="32"/>
        </w:rPr>
      </w:pPr>
    </w:p>
    <w:p w:rsidR="00C52BD2" w:rsidRPr="00F45415" w:rsidRDefault="00C52BD2" w:rsidP="002728B2">
      <w:pPr>
        <w:spacing w:after="0" w:line="240" w:lineRule="auto"/>
        <w:rPr>
          <w:b/>
          <w:sz w:val="18"/>
          <w:szCs w:val="18"/>
        </w:rPr>
      </w:pPr>
    </w:p>
    <w:p w:rsidR="00C52BD2" w:rsidRPr="007B470D" w:rsidRDefault="00AC69F4" w:rsidP="00783B26">
      <w:pPr>
        <w:spacing w:after="0" w:line="240" w:lineRule="auto"/>
        <w:rPr>
          <w:i/>
          <w:sz w:val="24"/>
          <w:szCs w:val="24"/>
        </w:rPr>
      </w:pPr>
      <w:r w:rsidRPr="007B470D">
        <w:rPr>
          <w:b/>
          <w:i/>
          <w:sz w:val="24"/>
          <w:szCs w:val="24"/>
          <w:u w:val="single"/>
        </w:rPr>
        <w:t xml:space="preserve">IMPORTANT </w:t>
      </w:r>
      <w:r w:rsidR="00C52BD2" w:rsidRPr="007B470D">
        <w:rPr>
          <w:i/>
          <w:sz w:val="24"/>
          <w:szCs w:val="24"/>
        </w:rPr>
        <w:t xml:space="preserve"> </w:t>
      </w:r>
      <w:r w:rsidRPr="007B470D">
        <w:rPr>
          <w:i/>
          <w:sz w:val="24"/>
          <w:szCs w:val="24"/>
        </w:rPr>
        <w:t xml:space="preserve"> R</w:t>
      </w:r>
      <w:r w:rsidR="00C52BD2" w:rsidRPr="007B470D">
        <w:rPr>
          <w:i/>
          <w:sz w:val="24"/>
          <w:szCs w:val="24"/>
        </w:rPr>
        <w:t xml:space="preserve">etourner ces informations à l’école au plus tard le </w:t>
      </w:r>
      <w:r w:rsidR="00C52BD2" w:rsidRPr="007B470D">
        <w:rPr>
          <w:b/>
          <w:i/>
          <w:sz w:val="24"/>
          <w:szCs w:val="24"/>
          <w:u w:val="single"/>
        </w:rPr>
        <w:t xml:space="preserve">vendredi </w:t>
      </w:r>
      <w:r w:rsidR="006540D8" w:rsidRPr="007B470D">
        <w:rPr>
          <w:b/>
          <w:i/>
          <w:sz w:val="24"/>
          <w:szCs w:val="24"/>
          <w:u w:val="single"/>
        </w:rPr>
        <w:t>1</w:t>
      </w:r>
      <w:r w:rsidR="00681654">
        <w:rPr>
          <w:b/>
          <w:i/>
          <w:sz w:val="24"/>
          <w:szCs w:val="24"/>
          <w:u w:val="single"/>
        </w:rPr>
        <w:t>3</w:t>
      </w:r>
      <w:r w:rsidR="006540D8" w:rsidRPr="007B470D">
        <w:rPr>
          <w:b/>
          <w:i/>
          <w:sz w:val="24"/>
          <w:szCs w:val="24"/>
          <w:u w:val="single"/>
        </w:rPr>
        <w:t xml:space="preserve"> </w:t>
      </w:r>
      <w:r w:rsidR="00C52BD2" w:rsidRPr="007B470D">
        <w:rPr>
          <w:b/>
          <w:i/>
          <w:sz w:val="24"/>
          <w:szCs w:val="24"/>
          <w:u w:val="single"/>
        </w:rPr>
        <w:t>septembre 20</w:t>
      </w:r>
      <w:r w:rsidR="006B1B36" w:rsidRPr="007B470D">
        <w:rPr>
          <w:b/>
          <w:i/>
          <w:sz w:val="24"/>
          <w:szCs w:val="24"/>
          <w:u w:val="single"/>
        </w:rPr>
        <w:t>1</w:t>
      </w:r>
      <w:r w:rsidR="00681654">
        <w:rPr>
          <w:b/>
          <w:i/>
          <w:sz w:val="24"/>
          <w:szCs w:val="24"/>
          <w:u w:val="single"/>
        </w:rPr>
        <w:t>9</w:t>
      </w:r>
      <w:r w:rsidR="006540D8" w:rsidRPr="007B470D">
        <w:rPr>
          <w:b/>
          <w:i/>
          <w:sz w:val="24"/>
          <w:szCs w:val="24"/>
          <w:u w:val="single"/>
        </w:rPr>
        <w:t>.</w:t>
      </w:r>
    </w:p>
    <w:p w:rsidR="00C52BD2" w:rsidRPr="007B470D" w:rsidRDefault="00C52BD2" w:rsidP="007B470D">
      <w:pPr>
        <w:spacing w:after="0" w:line="240" w:lineRule="auto"/>
        <w:jc w:val="center"/>
        <w:rPr>
          <w:i/>
          <w:sz w:val="24"/>
          <w:szCs w:val="24"/>
        </w:rPr>
      </w:pPr>
      <w:r w:rsidRPr="007B470D">
        <w:rPr>
          <w:i/>
          <w:sz w:val="24"/>
          <w:szCs w:val="24"/>
        </w:rPr>
        <w:t>Merci!</w:t>
      </w:r>
    </w:p>
    <w:p w:rsidR="00C52BD2" w:rsidRDefault="007B470D" w:rsidP="0068165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C52BD2" w:rsidRPr="007B470D">
        <w:rPr>
          <w:sz w:val="24"/>
          <w:szCs w:val="24"/>
        </w:rPr>
        <w:t>La direction</w:t>
      </w:r>
    </w:p>
    <w:p w:rsidR="006F1B3B" w:rsidRPr="00934791" w:rsidRDefault="00934791" w:rsidP="00F45415">
      <w:pPr>
        <w:spacing w:after="0" w:line="240" w:lineRule="auto"/>
        <w:ind w:firstLine="284"/>
        <w:rPr>
          <w:i/>
        </w:rPr>
      </w:pPr>
      <w:r w:rsidRPr="00934791">
        <w:rPr>
          <w:i/>
          <w:noProof/>
          <w:lang w:eastAsia="fr-CA"/>
        </w:rPr>
        <w:drawing>
          <wp:inline distT="0" distB="0" distL="0" distR="0">
            <wp:extent cx="228600" cy="438912"/>
            <wp:effectExtent l="114300" t="0" r="114300" b="0"/>
            <wp:docPr id="13" name="Image 4" descr="C:\Documents and Settings\default\Local Settings\Temporary Internet Files\Content.IE5\O7QRSBCV\MCj029814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efault\Local Settings\Temporary Internet Files\Content.IE5\O7QRSBCV\MCj0298141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00" cy="4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Pr="00934791">
        <w:rPr>
          <w:i/>
          <w:noProof/>
          <w:lang w:eastAsia="fr-CA"/>
        </w:rPr>
        <w:drawing>
          <wp:inline distT="0" distB="0" distL="0" distR="0">
            <wp:extent cx="228600" cy="438912"/>
            <wp:effectExtent l="114300" t="0" r="114300" b="0"/>
            <wp:docPr id="14" name="Image 4" descr="C:\Documents and Settings\default\Local Settings\Temporary Internet Files\Content.IE5\O7QRSBCV\MCj029814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efault\Local Settings\Temporary Internet Files\Content.IE5\O7QRSBCV\MCj0298141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00" cy="4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Pr="00934791">
        <w:rPr>
          <w:i/>
          <w:noProof/>
          <w:lang w:eastAsia="fr-CA"/>
        </w:rPr>
        <w:drawing>
          <wp:inline distT="0" distB="0" distL="0" distR="0">
            <wp:extent cx="228600" cy="438912"/>
            <wp:effectExtent l="114300" t="0" r="114300" b="0"/>
            <wp:docPr id="16" name="Image 4" descr="C:\Documents and Settings\default\Local Settings\Temporary Internet Files\Content.IE5\O7QRSBCV\MCj029814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efault\Local Settings\Temporary Internet Files\Content.IE5\O7QRSBCV\MCj0298141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00" cy="4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Pr="00934791">
        <w:rPr>
          <w:i/>
          <w:noProof/>
          <w:lang w:eastAsia="fr-CA"/>
        </w:rPr>
        <w:drawing>
          <wp:inline distT="0" distB="0" distL="0" distR="0">
            <wp:extent cx="228600" cy="438912"/>
            <wp:effectExtent l="114300" t="0" r="114300" b="0"/>
            <wp:docPr id="15" name="Image 4" descr="C:\Documents and Settings\default\Local Settings\Temporary Internet Files\Content.IE5\O7QRSBCV\MCj029814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efault\Local Settings\Temporary Internet Files\Content.IE5\O7QRSBCV\MCj0298141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00" cy="4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Pr="00934791">
        <w:rPr>
          <w:i/>
          <w:noProof/>
          <w:lang w:eastAsia="fr-CA"/>
        </w:rPr>
        <w:drawing>
          <wp:inline distT="0" distB="0" distL="0" distR="0">
            <wp:extent cx="228600" cy="438912"/>
            <wp:effectExtent l="114300" t="0" r="114300" b="0"/>
            <wp:docPr id="17" name="Image 4" descr="C:\Documents and Settings\default\Local Settings\Temporary Internet Files\Content.IE5\O7QRSBCV\MCj029814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efault\Local Settings\Temporary Internet Files\Content.IE5\O7QRSBCV\MCj0298141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00" cy="4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Pr="00934791">
        <w:rPr>
          <w:i/>
          <w:noProof/>
          <w:lang w:eastAsia="fr-CA"/>
        </w:rPr>
        <w:drawing>
          <wp:inline distT="0" distB="0" distL="0" distR="0">
            <wp:extent cx="228600" cy="438912"/>
            <wp:effectExtent l="114300" t="0" r="114300" b="0"/>
            <wp:docPr id="18" name="Image 4" descr="C:\Documents and Settings\default\Local Settings\Temporary Internet Files\Content.IE5\O7QRSBCV\MCj029814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efault\Local Settings\Temporary Internet Files\Content.IE5\O7QRSBCV\MCj0298141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00" cy="4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934791" w:rsidTr="00681654">
        <w:tc>
          <w:tcPr>
            <w:tcW w:w="10773" w:type="dxa"/>
          </w:tcPr>
          <w:p w:rsidR="009E2013" w:rsidRDefault="009E2013" w:rsidP="00934791"/>
          <w:p w:rsidR="00934791" w:rsidRDefault="00934791" w:rsidP="00934791">
            <w:r>
              <w:t>J’ai discuté avec mon</w:t>
            </w:r>
            <w:r w:rsidR="006D1ABB">
              <w:t xml:space="preserve"> </w:t>
            </w:r>
            <w:r>
              <w:t xml:space="preserve"> enfant</w:t>
            </w:r>
            <w:r w:rsidR="00681654">
              <w:t xml:space="preserve"> et ou </w:t>
            </w:r>
            <w:r w:rsidR="00681654">
              <w:t>mes</w:t>
            </w:r>
            <w:r w:rsidR="006D1ABB">
              <w:t xml:space="preserve"> enfants</w:t>
            </w:r>
            <w:bookmarkStart w:id="0" w:name="_GoBack"/>
            <w:bookmarkEnd w:id="0"/>
            <w:r>
              <w:t>____________</w:t>
            </w:r>
            <w:r w:rsidR="00681654">
              <w:t xml:space="preserve"> </w:t>
            </w:r>
            <w:r>
              <w:t>________________</w:t>
            </w:r>
            <w:r w:rsidR="006D1ABB">
              <w:t xml:space="preserve"> </w:t>
            </w:r>
            <w:r>
              <w:t>____________</w:t>
            </w:r>
            <w:r w:rsidR="00681654">
              <w:t xml:space="preserve"> </w:t>
            </w:r>
            <w:r>
              <w:t>_</w:t>
            </w:r>
            <w:r w:rsidR="006D1ABB">
              <w:t>_____</w:t>
            </w:r>
            <w:r>
              <w:t>__</w:t>
            </w:r>
            <w:r w:rsidR="00121AEA">
              <w:t>___</w:t>
            </w:r>
          </w:p>
          <w:p w:rsidR="00934791" w:rsidRDefault="00934791" w:rsidP="00934791">
            <w:r>
              <w:t>et il</w:t>
            </w:r>
            <w:r w:rsidR="002C29EF">
              <w:t>/elle</w:t>
            </w:r>
            <w:r w:rsidR="00B40D6D">
              <w:t xml:space="preserve"> est </w:t>
            </w:r>
            <w:r>
              <w:t xml:space="preserve"> au courant des procédures à suivre en cas de fermeture.</w:t>
            </w:r>
          </w:p>
          <w:p w:rsidR="002C29EF" w:rsidRDefault="002C29EF" w:rsidP="00934791"/>
          <w:p w:rsidR="00934791" w:rsidRDefault="00934791" w:rsidP="00934791">
            <w:r>
              <w:t>En cas de fermeture plus tôt que prévue, veuillez s</w:t>
            </w:r>
            <w:r w:rsidR="008463AF">
              <w:t>’</w:t>
            </w:r>
            <w:r>
              <w:t>il-vous-plaît (choisir le scénario le plus probable) :</w:t>
            </w:r>
          </w:p>
          <w:p w:rsidR="002C29EF" w:rsidRDefault="002C29EF" w:rsidP="00934791"/>
          <w:p w:rsidR="00934791" w:rsidRDefault="00934791" w:rsidP="00934791">
            <w:r>
              <w:t>1- _____</w:t>
            </w:r>
            <w:r w:rsidR="006B7CEB">
              <w:t>indiqué l’endroit où l’enfant doit être déposé</w:t>
            </w:r>
            <w:r>
              <w:t xml:space="preserve"> ________________</w:t>
            </w:r>
            <w:r w:rsidR="006B7CEB">
              <w:t xml:space="preserve">   </w:t>
            </w:r>
            <w:r>
              <w:t>_____________________;</w:t>
            </w:r>
          </w:p>
          <w:p w:rsidR="002C29EF" w:rsidRDefault="002C29EF" w:rsidP="00934791"/>
          <w:p w:rsidR="002C29EF" w:rsidRDefault="002C29EF" w:rsidP="00934791">
            <w:r>
              <w:t xml:space="preserve">2- _____ retour en autobus à la maison, comme d’habitude. </w:t>
            </w:r>
          </w:p>
          <w:p w:rsidR="002C29EF" w:rsidRDefault="002C29EF" w:rsidP="00934791"/>
          <w:p w:rsidR="00FD4B1C" w:rsidRDefault="00FD4B1C" w:rsidP="00FD4B1C"/>
          <w:p w:rsidR="00FD4B1C" w:rsidRDefault="00FD4B1C" w:rsidP="00FD4B1C">
            <w:r>
              <w:t>Signature du parent ou tuteur : _________________________________________________________</w:t>
            </w:r>
          </w:p>
          <w:p w:rsidR="00097371" w:rsidRDefault="00097371" w:rsidP="00FD4B1C"/>
        </w:tc>
      </w:tr>
    </w:tbl>
    <w:p w:rsidR="00AC4F39" w:rsidRPr="00AC69F4" w:rsidRDefault="00AC4F39" w:rsidP="006D1ABB">
      <w:pPr>
        <w:spacing w:after="0" w:line="240" w:lineRule="auto"/>
        <w:rPr>
          <w:rFonts w:ascii="Comic Sans MS" w:hAnsi="Comic Sans MS"/>
          <w:sz w:val="14"/>
          <w:szCs w:val="14"/>
        </w:rPr>
      </w:pPr>
    </w:p>
    <w:sectPr w:rsidR="00AC4F39" w:rsidRPr="00AC69F4" w:rsidSect="009E2013">
      <w:pgSz w:w="12240" w:h="15840"/>
      <w:pgMar w:top="426" w:right="90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EBA"/>
    <w:multiLevelType w:val="multilevel"/>
    <w:tmpl w:val="E344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449"/>
    <w:rsid w:val="0007125A"/>
    <w:rsid w:val="00097371"/>
    <w:rsid w:val="000A59EB"/>
    <w:rsid w:val="000F4BD3"/>
    <w:rsid w:val="00121AEA"/>
    <w:rsid w:val="001324E0"/>
    <w:rsid w:val="00140F8E"/>
    <w:rsid w:val="002353BF"/>
    <w:rsid w:val="00261227"/>
    <w:rsid w:val="002728B2"/>
    <w:rsid w:val="00285986"/>
    <w:rsid w:val="00292FF3"/>
    <w:rsid w:val="002A55E9"/>
    <w:rsid w:val="002C29EF"/>
    <w:rsid w:val="002D3F68"/>
    <w:rsid w:val="00360C84"/>
    <w:rsid w:val="00406449"/>
    <w:rsid w:val="004564CF"/>
    <w:rsid w:val="00475682"/>
    <w:rsid w:val="00486E98"/>
    <w:rsid w:val="00513E94"/>
    <w:rsid w:val="00513F5C"/>
    <w:rsid w:val="00530D35"/>
    <w:rsid w:val="005504B6"/>
    <w:rsid w:val="00595DFB"/>
    <w:rsid w:val="005B462B"/>
    <w:rsid w:val="005C111D"/>
    <w:rsid w:val="005D2803"/>
    <w:rsid w:val="005E31FB"/>
    <w:rsid w:val="00615EF3"/>
    <w:rsid w:val="006540D8"/>
    <w:rsid w:val="00681654"/>
    <w:rsid w:val="006A7269"/>
    <w:rsid w:val="006B1B36"/>
    <w:rsid w:val="006B7CEB"/>
    <w:rsid w:val="006D1ABB"/>
    <w:rsid w:val="006F1B3B"/>
    <w:rsid w:val="00783B26"/>
    <w:rsid w:val="007B470D"/>
    <w:rsid w:val="008275F3"/>
    <w:rsid w:val="008425FF"/>
    <w:rsid w:val="008463AF"/>
    <w:rsid w:val="00871342"/>
    <w:rsid w:val="008B5C9A"/>
    <w:rsid w:val="00911852"/>
    <w:rsid w:val="00925C1E"/>
    <w:rsid w:val="00934791"/>
    <w:rsid w:val="00977686"/>
    <w:rsid w:val="009E2013"/>
    <w:rsid w:val="009F1F57"/>
    <w:rsid w:val="00A72E75"/>
    <w:rsid w:val="00A93D93"/>
    <w:rsid w:val="00AC4F39"/>
    <w:rsid w:val="00AC69F4"/>
    <w:rsid w:val="00AE702C"/>
    <w:rsid w:val="00B17D47"/>
    <w:rsid w:val="00B40D6D"/>
    <w:rsid w:val="00B55AC7"/>
    <w:rsid w:val="00B601C1"/>
    <w:rsid w:val="00BA4462"/>
    <w:rsid w:val="00BB6913"/>
    <w:rsid w:val="00C1340F"/>
    <w:rsid w:val="00C52BD2"/>
    <w:rsid w:val="00C56CFB"/>
    <w:rsid w:val="00C87BF2"/>
    <w:rsid w:val="00C941D9"/>
    <w:rsid w:val="00C95693"/>
    <w:rsid w:val="00CF0C63"/>
    <w:rsid w:val="00D471A2"/>
    <w:rsid w:val="00D74FD7"/>
    <w:rsid w:val="00E058D3"/>
    <w:rsid w:val="00E42F3D"/>
    <w:rsid w:val="00E674EC"/>
    <w:rsid w:val="00E80D75"/>
    <w:rsid w:val="00EC31A9"/>
    <w:rsid w:val="00EF0D7E"/>
    <w:rsid w:val="00F20AC9"/>
    <w:rsid w:val="00F362F8"/>
    <w:rsid w:val="00F45415"/>
    <w:rsid w:val="00F623BB"/>
    <w:rsid w:val="00FA3178"/>
    <w:rsid w:val="00FB6F95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EB1B4E6-3EAC-40B6-9999-D2604150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49"/>
  </w:style>
  <w:style w:type="paragraph" w:styleId="Titre3">
    <w:name w:val="heading 3"/>
    <w:basedOn w:val="Normal"/>
    <w:link w:val="Titre3Car"/>
    <w:uiPriority w:val="9"/>
    <w:qFormat/>
    <w:rsid w:val="009E2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6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9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1AE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95DF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E2013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basque@edu.p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gauthier@edu.p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PEI DEPT OF EDUCATION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Ecole St-Augustin</dc:creator>
  <cp:lastModifiedBy>Jacinthe Basque</cp:lastModifiedBy>
  <cp:revision>3</cp:revision>
  <cp:lastPrinted>2019-09-03T18:07:00Z</cp:lastPrinted>
  <dcterms:created xsi:type="dcterms:W3CDTF">2018-09-07T14:45:00Z</dcterms:created>
  <dcterms:modified xsi:type="dcterms:W3CDTF">2019-09-03T18:08:00Z</dcterms:modified>
</cp:coreProperties>
</file>